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bookmarkStart w:id="1" w:name="sub_1011"/>
      <w:r>
        <w:rPr>
          <w:rStyle w:val="a3"/>
          <w:sz w:val="22"/>
          <w:szCs w:val="22"/>
        </w:rPr>
        <w:t>Форма 1.1. Информация о плате за технологическое присоединение</w:t>
      </w:r>
    </w:p>
    <w:bookmarkEnd w:id="1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газоиспользующего оборудования к газораспределительным сетям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и (или) стандартизированных тарифных </w:t>
      </w:r>
      <w:proofErr w:type="gramStart"/>
      <w:r>
        <w:rPr>
          <w:rStyle w:val="a3"/>
          <w:sz w:val="22"/>
          <w:szCs w:val="22"/>
        </w:rPr>
        <w:t>ставках</w:t>
      </w:r>
      <w:proofErr w:type="gramEnd"/>
      <w:r>
        <w:rPr>
          <w:rStyle w:val="a3"/>
          <w:sz w:val="22"/>
          <w:szCs w:val="22"/>
        </w:rPr>
        <w:t>, определяющих ее величину,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в </w:t>
      </w:r>
      <w:proofErr w:type="gramStart"/>
      <w:r>
        <w:rPr>
          <w:rStyle w:val="a3"/>
          <w:sz w:val="22"/>
          <w:szCs w:val="22"/>
        </w:rPr>
        <w:t>отношении</w:t>
      </w:r>
      <w:proofErr w:type="gramEnd"/>
      <w:r>
        <w:rPr>
          <w:rStyle w:val="a3"/>
          <w:sz w:val="22"/>
          <w:szCs w:val="22"/>
        </w:rPr>
        <w:t xml:space="preserve"> которых осуществляется государственное регулирование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Таблица 1</w:t>
      </w:r>
    </w:p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 плате за технологическое присоединение </w:t>
      </w:r>
      <w:proofErr w:type="gramStart"/>
      <w:r>
        <w:rPr>
          <w:rStyle w:val="a3"/>
          <w:sz w:val="22"/>
          <w:szCs w:val="22"/>
        </w:rPr>
        <w:t>газоиспользующего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оборудования к газораспределительным сетям, в отношении </w:t>
      </w:r>
      <w:proofErr w:type="gramStart"/>
      <w:r>
        <w:rPr>
          <w:rStyle w:val="a3"/>
          <w:sz w:val="22"/>
          <w:szCs w:val="22"/>
        </w:rPr>
        <w:t>которой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осуществляется государственное регулирование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3826"/>
        <w:gridCol w:w="1515"/>
        <w:gridCol w:w="1740"/>
        <w:gridCol w:w="1849"/>
      </w:tblGrid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490B59" w:rsidRPr="007553A0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Информация о плате за технологическое присоединение газоиспользующего оборудования к газораспределительным сетям, в отношении которой осуществляется государственное регулирование</w:t>
            </w:r>
          </w:p>
        </w:tc>
      </w:tr>
      <w:tr w:rsidR="00490B59" w:rsidRPr="007553A0">
        <w:tc>
          <w:tcPr>
            <w:tcW w:w="6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установлении платы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Реквизиты решения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490B59" w:rsidRPr="007553A0">
        <w:tc>
          <w:tcPr>
            <w:tcW w:w="672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Срок действия платы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490B59" w:rsidRPr="007553A0">
        <w:tc>
          <w:tcPr>
            <w:tcW w:w="672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Условие: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  <w:proofErr w:type="gramEnd"/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газа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Размер платы (руб.)</w:t>
            </w:r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не превышает 15 куб. метров в час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не превышает 5 куб. метров в час с учетом расхода газа ранее подключенного в данной точке подключения газоиспользующего оборудования заявителя (для прочих заявителей, не намеревающихся использовать газ для целей предпринимательской (коммерческой) деятельности)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3A0" w:rsidRDefault="00FA6CD8">
      <w:pPr>
        <w:pStyle w:val="affa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</w:t>
      </w:r>
    </w:p>
    <w:p w:rsidR="007553A0" w:rsidRDefault="007553A0">
      <w:pPr>
        <w:pStyle w:val="affa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490B59" w:rsidRDefault="00FA6CD8" w:rsidP="007553A0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Таблица 2</w:t>
      </w:r>
    </w:p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ставках, определяющих величину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платы за технологическое присоединение </w:t>
      </w:r>
      <w:proofErr w:type="gramStart"/>
      <w:r>
        <w:rPr>
          <w:rStyle w:val="a3"/>
          <w:sz w:val="22"/>
          <w:szCs w:val="22"/>
        </w:rPr>
        <w:t>газоиспользующего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оборудования к газораспределительным сетям, в отношении которых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осуществляется государственное регулирование*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1559"/>
        <w:gridCol w:w="1843"/>
        <w:gridCol w:w="1984"/>
      </w:tblGrid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7553A0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Информация о стандартизированных тарифных ставках, определяющих величину платы за технологическое присоединение газоиспользующего оборудования к газораспределительным сетям, в отношении которых осуществляется государственное регулирование</w:t>
            </w:r>
          </w:p>
        </w:tc>
      </w:tr>
      <w:tr w:rsidR="007553A0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с </w:t>
            </w:r>
            <w:hyperlink r:id="rId5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подпунктом "в" пункта 5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6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Федеральной службы по тарифам от 28.04.2014 N 101-э/3,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 в случаях, если:</w:t>
            </w:r>
            <w:proofErr w:type="gramEnd"/>
          </w:p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AB0FF6">
              <w:rPr>
                <w:rFonts w:ascii="Times New Roman" w:hAnsi="Times New Roman" w:cs="Times New Roman"/>
                <w:sz w:val="21"/>
                <w:szCs w:val="21"/>
              </w:rPr>
              <w:t>- максимальный расход газа в присоединяемом газоиспользующем оборудовании - 500 куб. метров газа в час и менее и (или)</w:t>
            </w:r>
          </w:p>
          <w:p w:rsidR="00AB0FF6" w:rsidRPr="00AB0FF6" w:rsidRDefault="007553A0" w:rsidP="00AB0FF6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- проектное рабочее давление в присоединяемом газопроводе - 0,6 МПа и менее (кроме случаев, указанных в </w:t>
            </w:r>
            <w:hyperlink r:id="rId7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подпунктах "а"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hyperlink r:id="rId8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"б" пункта 5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9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ФСТ России от 28.04.2014 N 101-э/3).</w:t>
            </w:r>
            <w:proofErr w:type="gramEnd"/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установлении стандартизированных тарифных ставок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Реквизиты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553A0">
        <w:tc>
          <w:tcPr>
            <w:tcW w:w="64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Срок действия стандартизированных 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7553A0">
        <w:tc>
          <w:tcPr>
            <w:tcW w:w="64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тарифные ставки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газораспределительной организации (далее - ГРО), связанных с разработкой проектной документации </w:t>
            </w:r>
            <w:hyperlink w:anchor="sub_1111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(1)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со строительством (реконструкцией) газопроводов </w:t>
            </w:r>
            <w:hyperlink w:anchor="sub_2222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(2)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со строительством (реконструкцией) газорегуляторных пунктов </w:t>
            </w:r>
            <w:hyperlink w:anchor="sub_3333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(3)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стандартизированная тарифная ставка на покрытие расходов ГРО, связанных со строительством (реконструкцией) станций катодной защиты </w:t>
            </w:r>
            <w:hyperlink w:anchor="sub_4444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(4)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 проверкой выполнения заявителем технических условий и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 </w:t>
            </w:r>
            <w:hyperlink w:anchor="sub_5555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(5)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Выдержки из нормативных правовых актов,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 </w:t>
            </w:r>
            <w:hyperlink w:anchor="sub_6666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(6)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2" w:name="sub_2111"/>
      <w:r>
        <w:rPr>
          <w:sz w:val="22"/>
          <w:szCs w:val="22"/>
        </w:rPr>
        <w:lastRenderedPageBreak/>
        <w:t xml:space="preserve">     * Раскрывается по каждому виду стандартизированных тарифных ставок.</w:t>
      </w:r>
    </w:p>
    <w:p w:rsidR="00490B59" w:rsidRDefault="00FA6CD8">
      <w:pPr>
        <w:pStyle w:val="affa"/>
        <w:rPr>
          <w:sz w:val="22"/>
          <w:szCs w:val="22"/>
        </w:rPr>
      </w:pPr>
      <w:bookmarkStart w:id="3" w:name="sub_1111"/>
      <w:bookmarkEnd w:id="2"/>
      <w:r>
        <w:rPr>
          <w:sz w:val="22"/>
          <w:szCs w:val="22"/>
        </w:rPr>
        <w:t xml:space="preserve">     (1)  Информация  о  стандартизированных тарифных ставках на покрытие</w:t>
      </w:r>
    </w:p>
    <w:bookmarkEnd w:id="3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газораспределительной  организации,  связанных  с  разработкой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проектной    документации,    раскрывается  регулируемой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21" w:history="1">
        <w:r>
          <w:rPr>
            <w:rStyle w:val="a4"/>
            <w:sz w:val="22"/>
            <w:szCs w:val="22"/>
          </w:rPr>
          <w:t>таблицей 2.1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4" w:name="sub_2222"/>
      <w:r>
        <w:rPr>
          <w:sz w:val="22"/>
          <w:szCs w:val="22"/>
        </w:rPr>
        <w:t xml:space="preserve">     (2)  Информация  о  стандартизированных тарифных ставках на покрытие</w:t>
      </w:r>
    </w:p>
    <w:bookmarkEnd w:id="4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ГРО, связанных со строительством (реконструкцией) газопроводов,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раскрывается  регулируемой  организацией  в соответствии с </w:t>
      </w:r>
      <w:hyperlink w:anchor="sub_1022" w:history="1">
        <w:r>
          <w:rPr>
            <w:rStyle w:val="a4"/>
            <w:sz w:val="22"/>
            <w:szCs w:val="22"/>
          </w:rPr>
          <w:t>таблицами 2.2</w:t>
        </w:r>
      </w:hyperlink>
      <w:r>
        <w:rPr>
          <w:sz w:val="22"/>
          <w:szCs w:val="22"/>
        </w:rPr>
        <w:t>,</w:t>
      </w:r>
    </w:p>
    <w:p w:rsidR="00490B59" w:rsidRDefault="00B77696">
      <w:pPr>
        <w:pStyle w:val="affa"/>
        <w:rPr>
          <w:sz w:val="22"/>
          <w:szCs w:val="22"/>
        </w:rPr>
      </w:pPr>
      <w:hyperlink w:anchor="sub_1023" w:history="1">
        <w:r w:rsidR="00FA6CD8">
          <w:rPr>
            <w:rStyle w:val="a4"/>
            <w:sz w:val="22"/>
            <w:szCs w:val="22"/>
          </w:rPr>
          <w:t>2.3</w:t>
        </w:r>
      </w:hyperlink>
      <w:r w:rsidR="00FA6CD8"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5" w:name="sub_3333"/>
      <w:r>
        <w:rPr>
          <w:sz w:val="22"/>
          <w:szCs w:val="22"/>
        </w:rPr>
        <w:t xml:space="preserve">     (3)  Информация  о  стандартизированных тарифных ставках на покрытие</w:t>
      </w:r>
    </w:p>
    <w:bookmarkEnd w:id="5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 ГРО,    связанных    со    строительством    (реконструкцией)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газорегуляторных    пунктов,  раскрывается  регулируемой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24" w:history="1">
        <w:r>
          <w:rPr>
            <w:rStyle w:val="a4"/>
            <w:sz w:val="22"/>
            <w:szCs w:val="22"/>
          </w:rPr>
          <w:t>таблицей 2.4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6" w:name="sub_4444"/>
      <w:r>
        <w:rPr>
          <w:sz w:val="22"/>
          <w:szCs w:val="22"/>
        </w:rPr>
        <w:t xml:space="preserve">     (4)  Информация  о  стандартизированной  тарифной ставке на покрытие</w:t>
      </w:r>
    </w:p>
    <w:bookmarkEnd w:id="6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ГРО,  связанных  со  строительством  (реконструкцией)  станций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катодной  защиты  раскрывается регулируемой организацией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B77696">
      <w:pPr>
        <w:pStyle w:val="affa"/>
        <w:rPr>
          <w:sz w:val="22"/>
          <w:szCs w:val="22"/>
        </w:rPr>
      </w:pPr>
      <w:hyperlink w:anchor="sub_1025" w:history="1">
        <w:r w:rsidR="00FA6CD8">
          <w:rPr>
            <w:rStyle w:val="a4"/>
            <w:sz w:val="22"/>
            <w:szCs w:val="22"/>
          </w:rPr>
          <w:t>таблицей 2.5</w:t>
        </w:r>
      </w:hyperlink>
      <w:r w:rsidR="00FA6CD8"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7" w:name="sub_5555"/>
      <w:r>
        <w:rPr>
          <w:sz w:val="22"/>
          <w:szCs w:val="22"/>
        </w:rPr>
        <w:t xml:space="preserve">     (5)  Информация  о  стандартизированных тарифных ставках на покрытие</w:t>
      </w:r>
    </w:p>
    <w:bookmarkEnd w:id="7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ГРО,  связанных  с  проверкой выполнения заявителем технических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условий   и  осуществлением  фактического  подключения  (технологического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присоединения)  объектов  капитального  строительства  заявителя  к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и  проведением  пуска  газа  раскрывается </w:t>
      </w:r>
      <w:proofErr w:type="gramStart"/>
      <w:r>
        <w:rPr>
          <w:sz w:val="22"/>
          <w:szCs w:val="22"/>
        </w:rPr>
        <w:t>регулируемой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организацией в соответствии с </w:t>
      </w:r>
      <w:hyperlink w:anchor="sub_1026" w:history="1">
        <w:r>
          <w:rPr>
            <w:rStyle w:val="a4"/>
            <w:sz w:val="22"/>
            <w:szCs w:val="22"/>
          </w:rPr>
          <w:t>таблицей 2.6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8" w:name="sub_6666"/>
      <w:r>
        <w:rPr>
          <w:sz w:val="22"/>
          <w:szCs w:val="22"/>
        </w:rPr>
        <w:t xml:space="preserve">     (6)    Информация    раскрывается    регулируемой  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bookmarkEnd w:id="8"/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03" w:history="1">
        <w:r>
          <w:rPr>
            <w:rStyle w:val="a4"/>
            <w:sz w:val="22"/>
            <w:szCs w:val="22"/>
          </w:rPr>
          <w:t>таблицей 3</w:t>
        </w:r>
      </w:hyperlink>
      <w:r>
        <w:rPr>
          <w:sz w:val="22"/>
          <w:szCs w:val="22"/>
        </w:rPr>
        <w:t>.</w:t>
      </w:r>
    </w:p>
    <w:p w:rsidR="00AB0FF6" w:rsidRDefault="00AB0FF6">
      <w:pPr>
        <w:pStyle w:val="affa"/>
        <w:rPr>
          <w:rStyle w:val="a3"/>
          <w:sz w:val="22"/>
          <w:szCs w:val="22"/>
        </w:rPr>
      </w:pPr>
      <w:bookmarkStart w:id="9" w:name="sub_1021"/>
    </w:p>
    <w:p w:rsidR="00AB0FF6" w:rsidRDefault="00AB0FF6">
      <w:pPr>
        <w:pStyle w:val="affa"/>
        <w:rPr>
          <w:rStyle w:val="a3"/>
          <w:sz w:val="22"/>
          <w:szCs w:val="22"/>
        </w:rPr>
      </w:pP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Таблица 2.1</w:t>
      </w:r>
    </w:p>
    <w:bookmarkEnd w:id="9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 на покрытие расходов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газораспределительной организации, </w:t>
      </w: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 разработкой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проектной документации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3"/>
        <w:gridCol w:w="1701"/>
      </w:tblGrid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</w:tr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- для случаев, когда протяженность строящейся (реконструируемой) сети газораспределения составляет 150 метров и менее, руб./ </w:t>
            </w:r>
            <w:r w:rsidRPr="007553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 в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 w:rsidP="00AB0FF6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для случаев, когда протяженность строящейся (реконструируемой) сети газораспределения составляет более 150 метров, руб./ед.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 w:rsidP="00AB0FF6">
      <w:pPr>
        <w:pStyle w:val="afff2"/>
      </w:pPr>
    </w:p>
    <w:p w:rsidR="007553A0" w:rsidRDefault="00FA6CD8">
      <w:pPr>
        <w:pStyle w:val="affa"/>
        <w:rPr>
          <w:rStyle w:val="a3"/>
          <w:sz w:val="22"/>
          <w:szCs w:val="22"/>
        </w:rPr>
      </w:pPr>
      <w:bookmarkStart w:id="10" w:name="sub_1022"/>
      <w:r>
        <w:rPr>
          <w:rStyle w:val="a3"/>
          <w:sz w:val="22"/>
          <w:szCs w:val="22"/>
        </w:rPr>
        <w:t xml:space="preserve">                                                             </w:t>
      </w:r>
    </w:p>
    <w:p w:rsidR="007553A0" w:rsidRDefault="007553A0">
      <w:pPr>
        <w:pStyle w:val="affa"/>
        <w:rPr>
          <w:rStyle w:val="a3"/>
          <w:sz w:val="22"/>
          <w:szCs w:val="22"/>
        </w:rPr>
      </w:pPr>
    </w:p>
    <w:p w:rsidR="00AB0FF6" w:rsidRDefault="00AB0FF6" w:rsidP="00AB0FF6"/>
    <w:p w:rsidR="00AB0FF6" w:rsidRDefault="00AB0FF6" w:rsidP="00AB0FF6"/>
    <w:p w:rsidR="00AB0FF6" w:rsidRDefault="00AB0FF6" w:rsidP="00AB0FF6"/>
    <w:p w:rsidR="00AB0FF6" w:rsidRDefault="00AB0FF6" w:rsidP="00AB0FF6"/>
    <w:p w:rsidR="00AB0FF6" w:rsidRPr="00AB0FF6" w:rsidRDefault="00AB0FF6" w:rsidP="00AB0FF6"/>
    <w:p w:rsidR="00AB0FF6" w:rsidRDefault="00FA6CD8" w:rsidP="007553A0">
      <w:pPr>
        <w:pStyle w:val="affa"/>
        <w:jc w:val="right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</w:t>
      </w: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490B59" w:rsidRDefault="00FA6CD8" w:rsidP="007553A0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Таблица 2.2</w:t>
      </w:r>
    </w:p>
    <w:bookmarkEnd w:id="10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 на покрытие расходов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газораспределительной организации, </w:t>
      </w: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со строительством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(реконструкцией) газопроводов, для случаев, когда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протяженность строящейся (реконструируемой) сети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газораспределения, </w:t>
      </w:r>
      <w:proofErr w:type="gramStart"/>
      <w:r>
        <w:rPr>
          <w:rStyle w:val="a3"/>
          <w:sz w:val="22"/>
          <w:szCs w:val="22"/>
        </w:rPr>
        <w:t>измеряемая</w:t>
      </w:r>
      <w:proofErr w:type="gramEnd"/>
      <w:r>
        <w:rPr>
          <w:rStyle w:val="a3"/>
          <w:sz w:val="22"/>
          <w:szCs w:val="22"/>
        </w:rPr>
        <w:t xml:space="preserve"> по прямой линии от границы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земельного участка до сети газораспределения ГРО,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составляет более 150 метров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тыс. руб.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Стальные газопроводы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Наземная (надземная) прокладка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426 - 529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Подземная прокладка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426-529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Полиэтиленовые газопроводы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109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110 - 159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160 - 224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225 - 314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315 - 399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400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1" w:name="sub_1023"/>
      <w:r>
        <w:rPr>
          <w:rStyle w:val="a3"/>
          <w:sz w:val="22"/>
          <w:szCs w:val="22"/>
        </w:rPr>
        <w:t xml:space="preserve">                                                              Таблица 2.3</w:t>
      </w:r>
    </w:p>
    <w:bookmarkEnd w:id="11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стандартизированной тарифной ставке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связанных со строительством (реконструкцией) газопроводов,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для случаев, когда протяженность </w:t>
      </w:r>
      <w:proofErr w:type="gramStart"/>
      <w:r>
        <w:rPr>
          <w:rStyle w:val="a3"/>
          <w:sz w:val="22"/>
          <w:szCs w:val="22"/>
        </w:rPr>
        <w:t>строящейся</w:t>
      </w:r>
      <w:proofErr w:type="gramEnd"/>
      <w:r>
        <w:rPr>
          <w:rStyle w:val="a3"/>
          <w:sz w:val="22"/>
          <w:szCs w:val="22"/>
        </w:rPr>
        <w:t xml:space="preserve"> (реконструируемой)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сети газораспределения, </w:t>
      </w:r>
      <w:proofErr w:type="gramStart"/>
      <w:r>
        <w:rPr>
          <w:rStyle w:val="a3"/>
          <w:sz w:val="22"/>
          <w:szCs w:val="22"/>
        </w:rPr>
        <w:t>измеряемая</w:t>
      </w:r>
      <w:proofErr w:type="gramEnd"/>
      <w:r>
        <w:rPr>
          <w:rStyle w:val="a3"/>
          <w:sz w:val="22"/>
          <w:szCs w:val="22"/>
        </w:rPr>
        <w:t xml:space="preserve"> по прямой линии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от границы земельного участка до сети газораспределения ГРО,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составляет 150 метров и менее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2"/>
        <w:gridCol w:w="3402"/>
      </w:tblGrid>
      <w:tr w:rsidR="00490B59" w:rsidRPr="00AB0FF6">
        <w:tc>
          <w:tcPr>
            <w:tcW w:w="69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Размер (без НДС), руб./</w:t>
            </w:r>
            <w:r w:rsidRPr="00AB0F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>
        <w:tc>
          <w:tcPr>
            <w:tcW w:w="6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Default="00490B59">
            <w:pPr>
              <w:pStyle w:val="aff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Default="00490B59">
            <w:pPr>
              <w:pStyle w:val="aff9"/>
            </w:pPr>
          </w:p>
        </w:tc>
      </w:tr>
    </w:tbl>
    <w:p w:rsidR="00490B59" w:rsidRDefault="00490B59"/>
    <w:p w:rsidR="00C95E38" w:rsidRDefault="00FA6CD8">
      <w:pPr>
        <w:pStyle w:val="affa"/>
        <w:rPr>
          <w:rStyle w:val="a3"/>
          <w:sz w:val="22"/>
          <w:szCs w:val="22"/>
        </w:rPr>
      </w:pPr>
      <w:bookmarkStart w:id="12" w:name="sub_1024"/>
      <w:r>
        <w:rPr>
          <w:rStyle w:val="a3"/>
          <w:sz w:val="22"/>
          <w:szCs w:val="22"/>
        </w:rPr>
        <w:t xml:space="preserve">                                                             </w:t>
      </w:r>
    </w:p>
    <w:p w:rsidR="00490B59" w:rsidRDefault="00FA6CD8" w:rsidP="00C95E38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Таблица 2.4</w:t>
      </w:r>
    </w:p>
    <w:bookmarkEnd w:id="12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со строительством (реконструкцией)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газорегуляторных пунктов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руб./</w:t>
            </w:r>
            <w:r w:rsidRPr="00C95E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до 40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40 - 99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100 - 399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400 - 999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1000 - 1999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2000 - 2999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3000 - 3999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4000 - 4999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5000 - 9999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10000 - 19999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20000 - 29999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30000 куб. метров в час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C95E38" w:rsidRDefault="00C95E38"/>
    <w:p w:rsidR="00490B59" w:rsidRDefault="00FA6CD8">
      <w:pPr>
        <w:pStyle w:val="affa"/>
        <w:rPr>
          <w:sz w:val="22"/>
          <w:szCs w:val="22"/>
        </w:rPr>
      </w:pPr>
      <w:bookmarkStart w:id="13" w:name="sub_1025"/>
      <w:r>
        <w:rPr>
          <w:rStyle w:val="a3"/>
          <w:sz w:val="22"/>
          <w:szCs w:val="22"/>
        </w:rPr>
        <w:t xml:space="preserve">                                                              Таблица 2.5</w:t>
      </w:r>
    </w:p>
    <w:bookmarkEnd w:id="13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 связанных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 строительством (реконструкцией) станций катодной защиты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руб./</w:t>
            </w:r>
            <w:r w:rsidRPr="00C95E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1-го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2-го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3-го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m-го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193B8A" w:rsidRDefault="00FA6CD8">
      <w:pPr>
        <w:pStyle w:val="affa"/>
        <w:rPr>
          <w:rStyle w:val="a3"/>
          <w:sz w:val="22"/>
          <w:szCs w:val="22"/>
          <w:lang w:val="en-US"/>
        </w:rPr>
      </w:pPr>
      <w:bookmarkStart w:id="14" w:name="sub_1026"/>
      <w:r>
        <w:rPr>
          <w:rStyle w:val="a3"/>
          <w:sz w:val="22"/>
          <w:szCs w:val="22"/>
        </w:rPr>
        <w:t xml:space="preserve">                                                              </w:t>
      </w:r>
    </w:p>
    <w:p w:rsidR="00193B8A" w:rsidRDefault="00193B8A">
      <w:pPr>
        <w:pStyle w:val="affa"/>
        <w:rPr>
          <w:rStyle w:val="a3"/>
          <w:sz w:val="22"/>
          <w:szCs w:val="22"/>
          <w:lang w:val="en-US"/>
        </w:rPr>
      </w:pPr>
    </w:p>
    <w:p w:rsidR="00490B59" w:rsidRDefault="00FA6CD8" w:rsidP="00193B8A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Таблица 2.6</w:t>
      </w:r>
    </w:p>
    <w:bookmarkEnd w:id="14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связанных с проверкой выполнения заявителем технических условий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и осуществлением фактического подключения (технологического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присоединения) объектов капитального строительства заявителя к сети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газораспределения и проведением пуска газа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тыс. руб.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Стальные газопроводы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426 - 529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Полиэтиленовые газопроводы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109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110 - 159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160 - 224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225 - 314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315 - 399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5" w:name="sub_1003"/>
      <w:r>
        <w:rPr>
          <w:rStyle w:val="a3"/>
          <w:sz w:val="22"/>
          <w:szCs w:val="22"/>
        </w:rPr>
        <w:t xml:space="preserve">                                                                Таблица 3</w:t>
      </w:r>
    </w:p>
    <w:bookmarkEnd w:id="15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Выдержки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из нормативных правовых актов, в которых приводится порядок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определения платы за технологическое присоединение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газоиспользующего оборудования к газораспределительным сетям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основании стандартизированных тарифных ставок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1.  </w:t>
      </w:r>
      <w:hyperlink r:id="rId14" w:history="1">
        <w:r>
          <w:rPr>
            <w:rStyle w:val="a4"/>
            <w:sz w:val="22"/>
            <w:szCs w:val="22"/>
          </w:rPr>
          <w:t>Федеральный  закон</w:t>
        </w:r>
      </w:hyperlink>
      <w:r>
        <w:rPr>
          <w:sz w:val="22"/>
          <w:szCs w:val="22"/>
        </w:rPr>
        <w:t xml:space="preserve">  от  31.03.1999  N 69-ФЗ  "О  газоснабжении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Российской Федерации"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hyperlink r:id="rId15" w:history="1">
        <w:r>
          <w:rPr>
            <w:rStyle w:val="a4"/>
            <w:sz w:val="22"/>
            <w:szCs w:val="22"/>
          </w:rPr>
          <w:t>Статья  23.2</w:t>
        </w:r>
      </w:hyperlink>
      <w:r>
        <w:rPr>
          <w:sz w:val="22"/>
          <w:szCs w:val="22"/>
        </w:rPr>
        <w:t xml:space="preserve">. Государственное регулирование платы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технологическое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присоединение   газоиспользующего  оборудования  к  </w:t>
      </w:r>
      <w:proofErr w:type="gramStart"/>
      <w:r>
        <w:rPr>
          <w:sz w:val="22"/>
          <w:szCs w:val="22"/>
        </w:rPr>
        <w:t>газораспределительным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сетям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Государственному  регулированию  подлежат  плата  за </w:t>
      </w:r>
      <w:proofErr w:type="gramStart"/>
      <w:r>
        <w:rPr>
          <w:sz w:val="22"/>
          <w:szCs w:val="22"/>
        </w:rPr>
        <w:t>технологическое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присоединение   газоиспользующего  оборудования  к  </w:t>
      </w:r>
      <w:proofErr w:type="gramStart"/>
      <w:r>
        <w:rPr>
          <w:sz w:val="22"/>
          <w:szCs w:val="22"/>
        </w:rPr>
        <w:t>газораспределительным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сетям      (далее    -    технологическое    присоединение)    и  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стандартизированные тарифные ставки, определяющие ее величину.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Размер    платы    за    технологическое    присоединение   и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стандартизированные    тарифные    ставки,    определяющие  ее  величину,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устанавливаются   органами  исполнительной  власти  субъектов  Российской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Федерации  в  области  государственного  регулирования тарифов в порядке,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установленном  Правительством  Российской  Федерации,  и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методическими   указаниями  по  расчету  размера  данной  платы  и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размеров    данных  стандартизированных  тарифных  ставок,  </w:t>
      </w:r>
      <w:proofErr w:type="gramStart"/>
      <w:r>
        <w:rPr>
          <w:sz w:val="22"/>
          <w:szCs w:val="22"/>
        </w:rPr>
        <w:t>утвержденными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федеральным    органом  исполнительной  власти  в  области  регулирования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тарифов.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2.    </w:t>
      </w:r>
      <w:hyperlink r:id="rId16" w:history="1">
        <w:r>
          <w:rPr>
            <w:rStyle w:val="a4"/>
            <w:sz w:val="22"/>
            <w:szCs w:val="22"/>
          </w:rPr>
          <w:t>Методические    указания</w:t>
        </w:r>
      </w:hyperlink>
      <w:r>
        <w:rPr>
          <w:sz w:val="22"/>
          <w:szCs w:val="22"/>
        </w:rPr>
        <w:t xml:space="preserve">    по    расчету   размера  платы  </w:t>
      </w:r>
      <w:proofErr w:type="gramStart"/>
      <w:r>
        <w:rPr>
          <w:sz w:val="22"/>
          <w:szCs w:val="22"/>
        </w:rPr>
        <w:t>за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технологическое  присоединение  газоиспользующего  оборудования  к  сетям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газораспределения    и    (или)    стандартизированных  тарифных  ставок,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определяющих</w:t>
      </w:r>
      <w:proofErr w:type="gramEnd"/>
      <w:r>
        <w:rPr>
          <w:sz w:val="22"/>
          <w:szCs w:val="22"/>
        </w:rPr>
        <w:t xml:space="preserve">  ее  величину,  утвержденные  </w:t>
      </w:r>
      <w:hyperlink r:id="rId17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Федеральной службы по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тарифам от 28.04.2014 N 101-э/3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IV. Определение величины платы </w:t>
      </w:r>
      <w:proofErr w:type="gramStart"/>
      <w:r>
        <w:rPr>
          <w:rStyle w:val="a3"/>
          <w:sz w:val="22"/>
          <w:szCs w:val="22"/>
        </w:rPr>
        <w:t>за</w:t>
      </w:r>
      <w:proofErr w:type="gramEnd"/>
      <w:r>
        <w:rPr>
          <w:rStyle w:val="a3"/>
          <w:sz w:val="22"/>
          <w:szCs w:val="22"/>
        </w:rPr>
        <w:t xml:space="preserve"> технологическое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присоединение на основании </w:t>
      </w:r>
      <w:proofErr w:type="gramStart"/>
      <w:r>
        <w:rPr>
          <w:rStyle w:val="a3"/>
          <w:sz w:val="22"/>
          <w:szCs w:val="22"/>
        </w:rPr>
        <w:t>утвержденных</w:t>
      </w:r>
      <w:proofErr w:type="gramEnd"/>
      <w:r>
        <w:rPr>
          <w:rStyle w:val="a3"/>
          <w:sz w:val="22"/>
          <w:szCs w:val="22"/>
        </w:rPr>
        <w:t xml:space="preserve"> стандартизированных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тарифных ставок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29.  Величина  платы  за  технологическое присоединение на основании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утвержденных  стандартизированных  тарифных  ставок  для  случаев,  когда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протяженность    строящейся  (реконструируемой)  сети  газораспределения,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измеряемая</w:t>
      </w:r>
      <w:proofErr w:type="gramEnd"/>
      <w:r>
        <w:rPr>
          <w:sz w:val="22"/>
          <w:szCs w:val="22"/>
        </w:rPr>
        <w:t xml:space="preserve">  по  прямой  линии  от  границы  земельного  участка  до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ГРО,  составляет  более  150  метров, 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следующей  формуле  с  учетом  положений </w:t>
      </w:r>
      <w:hyperlink r:id="rId18" w:history="1">
        <w:r>
          <w:rPr>
            <w:rStyle w:val="a4"/>
            <w:sz w:val="22"/>
            <w:szCs w:val="22"/>
          </w:rPr>
          <w:t>пункта 16</w:t>
        </w:r>
      </w:hyperlink>
      <w:r>
        <w:rPr>
          <w:sz w:val="22"/>
          <w:szCs w:val="22"/>
        </w:rPr>
        <w:t xml:space="preserve"> настоящих Методических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указаний: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6" w:name="sub_1031"/>
      <w:r>
        <w:rPr>
          <w:noProof/>
          <w:sz w:val="22"/>
          <w:szCs w:val="22"/>
        </w:rPr>
        <w:drawing>
          <wp:inline distT="0" distB="0" distL="0" distR="0">
            <wp:extent cx="3857625" cy="561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6"/>
    <w:p w:rsidR="00490B59" w:rsidRDefault="00FA6CD8">
      <w:pPr>
        <w:pStyle w:val="affa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504950" cy="54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(руб.) (16)</w:t>
      </w:r>
    </w:p>
    <w:p w:rsidR="00490B59" w:rsidRDefault="00490B59"/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где: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52400" cy="190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Заявителя в соответствии с техническими условиями без учета расхода газа,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ранее подключенного в       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  подключения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71450" cy="190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протяженность строящегося       стального    газопровода  i-того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диаметров и j-типа способа прокладки;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52400" cy="1905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протяженность строящегося полиэтиленового     газопровода k-того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диаметров;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Заявителя, </w:t>
      </w:r>
      <w:proofErr w:type="gramStart"/>
      <w:r>
        <w:rPr>
          <w:sz w:val="22"/>
          <w:szCs w:val="22"/>
        </w:rPr>
        <w:t>подключаемый</w:t>
      </w:r>
      <w:proofErr w:type="gramEnd"/>
      <w:r>
        <w:rPr>
          <w:sz w:val="22"/>
          <w:szCs w:val="22"/>
        </w:rPr>
        <w:t xml:space="preserve"> с использованием газорегуляторного  пункта </w:t>
      </w:r>
      <w:proofErr w:type="spellStart"/>
      <w:r>
        <w:rPr>
          <w:sz w:val="22"/>
          <w:szCs w:val="22"/>
        </w:rPr>
        <w:t>n-ного</w:t>
      </w:r>
      <w:proofErr w:type="spell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максимального часового расхода газа, без учета    расхода газа,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ранее подключенного в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         подключения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762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Заявителя, </w:t>
      </w:r>
      <w:proofErr w:type="gramStart"/>
      <w:r>
        <w:rPr>
          <w:sz w:val="22"/>
          <w:szCs w:val="22"/>
        </w:rPr>
        <w:t>подключаемый</w:t>
      </w:r>
      <w:proofErr w:type="gramEnd"/>
      <w:r>
        <w:rPr>
          <w:sz w:val="22"/>
          <w:szCs w:val="22"/>
        </w:rPr>
        <w:t xml:space="preserve"> с использованием   станции   катодной защиты, без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учета расхода газа, ранее подключенного в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подключения 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   количество    фактических    подключений      (технологических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присоединений) к стальному    газопроводу   i-того    диапазона диаметров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(полиэтиленовому газопроводу k-того диапазона диаметров).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30.  Величина  платы  за  технологическое присоединение на основании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утвержденных  стандартизированных  тарифных  ставок  для  случаев,  когда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протяженность    строящейся  (реконструируемой)  сети  газораспределения,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измеряемая</w:t>
      </w:r>
      <w:proofErr w:type="gramEnd"/>
      <w:r>
        <w:rPr>
          <w:sz w:val="22"/>
          <w:szCs w:val="22"/>
        </w:rPr>
        <w:t xml:space="preserve">  по  прямой  линии  от  границы  земельного  участка  до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ГРО,  составляет  150  метров и менее,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следующей  формуле  с  учетом  положений </w:t>
      </w:r>
      <w:hyperlink r:id="rId27" w:history="1">
        <w:r>
          <w:rPr>
            <w:rStyle w:val="a4"/>
            <w:sz w:val="22"/>
            <w:szCs w:val="22"/>
          </w:rPr>
          <w:t>пункта 16</w:t>
        </w:r>
      </w:hyperlink>
      <w:r>
        <w:rPr>
          <w:sz w:val="22"/>
          <w:szCs w:val="22"/>
        </w:rPr>
        <w:t xml:space="preserve"> настоящих Методических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указаний:</w:t>
      </w:r>
    </w:p>
    <w:p w:rsidR="00490B59" w:rsidRDefault="00490B59"/>
    <w:p w:rsidR="00490B59" w:rsidRDefault="00FA6CD8">
      <w:pPr>
        <w:ind w:firstLine="698"/>
        <w:jc w:val="center"/>
      </w:pPr>
      <w:bookmarkStart w:id="17" w:name="sub_1032"/>
      <w:r>
        <w:rPr>
          <w:noProof/>
        </w:rPr>
        <w:lastRenderedPageBreak/>
        <w:drawing>
          <wp:inline distT="0" distB="0" distL="0" distR="0">
            <wp:extent cx="5095875" cy="638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7"/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(руб.) (17)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31.  Величина платы за технологическое присоединение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B77696">
      <w:pPr>
        <w:pStyle w:val="affa"/>
        <w:rPr>
          <w:sz w:val="22"/>
          <w:szCs w:val="22"/>
        </w:rPr>
      </w:pPr>
      <w:hyperlink w:anchor="sub_1031" w:history="1">
        <w:r w:rsidR="00FA6CD8">
          <w:rPr>
            <w:rStyle w:val="a4"/>
            <w:sz w:val="22"/>
            <w:szCs w:val="22"/>
          </w:rPr>
          <w:t>формулам    16</w:t>
        </w:r>
      </w:hyperlink>
      <w:r w:rsidR="00FA6CD8">
        <w:rPr>
          <w:sz w:val="22"/>
          <w:szCs w:val="22"/>
        </w:rPr>
        <w:t xml:space="preserve">  и  </w:t>
      </w:r>
      <w:hyperlink w:anchor="sub_1032" w:history="1">
        <w:r w:rsidR="00FA6CD8">
          <w:rPr>
            <w:rStyle w:val="a4"/>
            <w:sz w:val="22"/>
            <w:szCs w:val="22"/>
          </w:rPr>
          <w:t>17</w:t>
        </w:r>
      </w:hyperlink>
      <w:r w:rsidR="00FA6CD8">
        <w:rPr>
          <w:sz w:val="22"/>
          <w:szCs w:val="22"/>
        </w:rPr>
        <w:t xml:space="preserve">  исходя  из  максимального  часового  расхода  газа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газоиспользующего  оборудования Заявителя, определяемого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договором  о  подключении, а также состава и технических параметров сетей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газораспределения  и  объектов на них (протяженность, диаметры, материалы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и    типы   прокладки  газопроводов,  максимальный  часовой  расход  газа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газорегуляторных  пунктов  и  установок),  строительство  (реконструкция)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которых</w:t>
      </w:r>
      <w:proofErr w:type="gramEnd"/>
      <w:r>
        <w:rPr>
          <w:sz w:val="22"/>
          <w:szCs w:val="22"/>
        </w:rPr>
        <w:t xml:space="preserve">  предусмотрена  проектом  газоснабжения,  разработанным  с учетом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схемы газоснабжения территории поселения (при наличии).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Таблица 4</w:t>
      </w:r>
    </w:p>
    <w:p w:rsidR="00490B59" w:rsidRDefault="00490B59" w:rsidP="00C95E38">
      <w:pPr>
        <w:jc w:val="center"/>
      </w:pP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 случаях, для которых плата за </w:t>
      </w:r>
      <w:proofErr w:type="gramStart"/>
      <w:r>
        <w:rPr>
          <w:rStyle w:val="a3"/>
          <w:sz w:val="22"/>
          <w:szCs w:val="22"/>
        </w:rPr>
        <w:t>технологическое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присоединение газоиспользующего оборудования к </w:t>
      </w:r>
      <w:proofErr w:type="gramStart"/>
      <w:r>
        <w:rPr>
          <w:rStyle w:val="a3"/>
          <w:sz w:val="22"/>
          <w:szCs w:val="22"/>
        </w:rPr>
        <w:t>газораспределительным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сетям устанавливается исходя из стоимости мероприятий </w:t>
      </w:r>
      <w:proofErr w:type="gramStart"/>
      <w:r>
        <w:rPr>
          <w:rStyle w:val="a3"/>
          <w:sz w:val="22"/>
          <w:szCs w:val="22"/>
        </w:rPr>
        <w:t>по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технологическому присоединению, </w:t>
      </w:r>
      <w:proofErr w:type="gramStart"/>
      <w:r>
        <w:rPr>
          <w:rStyle w:val="a3"/>
          <w:sz w:val="22"/>
          <w:szCs w:val="22"/>
        </w:rPr>
        <w:t>определенной</w:t>
      </w:r>
      <w:proofErr w:type="gramEnd"/>
      <w:r>
        <w:rPr>
          <w:rStyle w:val="a3"/>
          <w:sz w:val="22"/>
          <w:szCs w:val="22"/>
        </w:rPr>
        <w:t xml:space="preserve"> по индивидуальному проекту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C95E38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38" w:rsidRPr="00C95E38" w:rsidRDefault="00C95E3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случаях,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присоединению, определенной по </w:t>
            </w:r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</w:tr>
      <w:tr w:rsidR="00C95E38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</w:t>
            </w:r>
            <w:proofErr w:type="gramStart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hyperlink r:id="rId29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пунктом 26(23)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Основных положений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утвержденных </w:t>
            </w:r>
            <w:hyperlink r:id="rId30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постановлением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Правительства Российской Федерации от 29.12.2000 N 1021,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hyperlink r:id="rId31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пунктом 6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32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Федеральной службы по тарифам от 28.04.2014 N 101-э/3,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плата за технологическое присоединение утверждается исходя из стоимости мероприятий по технологическому присоединению, определенной по </w:t>
            </w:r>
            <w:proofErr w:type="gramStart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индивидуальному проекту</w:t>
            </w:r>
            <w:proofErr w:type="gramEnd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после его разработки и экспертизы, в случаях: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а) технологического присоединения газоиспользующего оборудования с максимальным расходом газа свыше 500 куб. метров газа в час и (или) проектным рабочим давлением в присоединяемом газопроводе свыше 0,6 МПа;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б) если лицо, подавшее заявку на подключение (технологическое присоединение), письменно подтверждает готовность компенсировать расходы ГРО, связанные с ликвидацией дефицита пропускной способности существующих сетей газораспределения, необходимой для осуществления технологического присоединения, в случае, если такие расходы не были включены в инвестиционные программы газораспределительной организации;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в) если мероприятия по технологическому присоединению предусматривают: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проведение лесоустроительных работ;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проведение врезки в газопроводы диаметром не менее 250 мм под давлением не менее 0,3 МПа;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переходы через водные преграды;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прокладку газопровода методом горизонтально направленного бурения;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прокладку газопровода по болотам 3-го типа и (или) в скальных породах, и (или) на землях особо охраняемых природных территорий.</w:t>
            </w:r>
          </w:p>
        </w:tc>
      </w:tr>
    </w:tbl>
    <w:p w:rsidR="00490B59" w:rsidRPr="00193B8A" w:rsidRDefault="00490B59" w:rsidP="00193B8A">
      <w:pPr>
        <w:ind w:firstLine="0"/>
        <w:rPr>
          <w:lang w:val="en-US"/>
        </w:rPr>
      </w:pPr>
    </w:p>
    <w:sectPr w:rsidR="00490B59" w:rsidRPr="00193B8A" w:rsidSect="00193B8A">
      <w:pgSz w:w="11900" w:h="16800"/>
      <w:pgMar w:top="993" w:right="800" w:bottom="567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193B8A"/>
    <w:rsid w:val="00275DC4"/>
    <w:rsid w:val="00490B59"/>
    <w:rsid w:val="007553A0"/>
    <w:rsid w:val="007A5307"/>
    <w:rsid w:val="0096516F"/>
    <w:rsid w:val="00AB0FF6"/>
    <w:rsid w:val="00B76D2E"/>
    <w:rsid w:val="00B77696"/>
    <w:rsid w:val="00C95E38"/>
    <w:rsid w:val="00CA6BFB"/>
    <w:rsid w:val="00CD6A48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574284&amp;sub=1052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://internet.garant.ru/document?id=70574284&amp;sub=1016" TargetMode="External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?id=70574284&amp;sub=1051" TargetMode="External"/><Relationship Id="rId12" Type="http://schemas.openxmlformats.org/officeDocument/2006/relationships/image" Target="media/image3.emf"/><Relationship Id="rId17" Type="http://schemas.openxmlformats.org/officeDocument/2006/relationships/hyperlink" Target="http://internet.garant.ru/document?id=70574284&amp;sub=0" TargetMode="External"/><Relationship Id="rId25" Type="http://schemas.openxmlformats.org/officeDocument/2006/relationships/image" Target="media/image11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0574284&amp;sub=1000" TargetMode="External"/><Relationship Id="rId20" Type="http://schemas.openxmlformats.org/officeDocument/2006/relationships/image" Target="media/image6.emf"/><Relationship Id="rId29" Type="http://schemas.openxmlformats.org/officeDocument/2006/relationships/hyperlink" Target="http://internet.garant.ru/document?id=12021555&amp;sub=126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574284&amp;sub=0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hyperlink" Target="http://internet.garant.ru/document?id=70574284&amp;sub=0" TargetMode="External"/><Relationship Id="rId5" Type="http://schemas.openxmlformats.org/officeDocument/2006/relationships/hyperlink" Target="http://internet.garant.ru/document?id=70574284&amp;sub=1053" TargetMode="External"/><Relationship Id="rId15" Type="http://schemas.openxmlformats.org/officeDocument/2006/relationships/hyperlink" Target="http://internet.garant.ru/document?id=80285&amp;sub=23002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3.emf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31" Type="http://schemas.openxmlformats.org/officeDocument/2006/relationships/hyperlink" Target="http://internet.garant.ru/document?id=70574284&amp;sub=1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574284&amp;sub=0" TargetMode="External"/><Relationship Id="rId14" Type="http://schemas.openxmlformats.org/officeDocument/2006/relationships/hyperlink" Target="http://internet.garant.ru/document?id=80285&amp;sub=0" TargetMode="External"/><Relationship Id="rId22" Type="http://schemas.openxmlformats.org/officeDocument/2006/relationships/image" Target="media/image8.emf"/><Relationship Id="rId27" Type="http://schemas.openxmlformats.org/officeDocument/2006/relationships/hyperlink" Target="http://internet.garant.ru/document?id=70574284&amp;sub=1016" TargetMode="External"/><Relationship Id="rId30" Type="http://schemas.openxmlformats.org/officeDocument/2006/relationships/hyperlink" Target="http://internet.garant.ru/document?id=1202155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FF1F-BDCA-47AA-B024-9402D08B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2083</Words>
  <Characters>18026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dcterms:created xsi:type="dcterms:W3CDTF">2016-03-01T06:04:00Z</dcterms:created>
  <dcterms:modified xsi:type="dcterms:W3CDTF">2016-03-01T06:04:00Z</dcterms:modified>
</cp:coreProperties>
</file>